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6F899" w14:textId="36E9D1DF" w:rsidR="00B831B9" w:rsidRPr="002770F2" w:rsidRDefault="00BC142D" w:rsidP="00E04207">
      <w:pPr>
        <w:pStyle w:val="Title"/>
        <w:spacing w:before="60" w:after="60"/>
        <w:rPr>
          <w:rFonts w:ascii="Times New Roman" w:hAnsi="Times New Roman"/>
          <w:sz w:val="26"/>
          <w:szCs w:val="26"/>
          <w:lang w:val="nl-NL"/>
        </w:rPr>
      </w:pPr>
      <w:r w:rsidRPr="002770F2">
        <w:rPr>
          <w:rFonts w:ascii="Times New Roman" w:hAnsi="Times New Roman"/>
          <w:sz w:val="26"/>
          <w:szCs w:val="26"/>
          <w:lang w:val="nl-NL"/>
        </w:rPr>
        <w:t xml:space="preserve">PHỤ LỤC </w:t>
      </w:r>
      <w:r w:rsidR="002770F2" w:rsidRPr="002770F2">
        <w:rPr>
          <w:rFonts w:ascii="Times New Roman" w:hAnsi="Times New Roman"/>
          <w:sz w:val="26"/>
          <w:szCs w:val="26"/>
          <w:lang w:val="nl-NL"/>
        </w:rPr>
        <w:t>B.</w:t>
      </w:r>
      <w:r w:rsidR="00B4564A" w:rsidRPr="002770F2">
        <w:rPr>
          <w:rFonts w:ascii="Times New Roman" w:hAnsi="Times New Roman"/>
          <w:sz w:val="26"/>
          <w:szCs w:val="26"/>
          <w:lang w:val="nl-NL"/>
        </w:rPr>
        <w:t>I</w:t>
      </w:r>
      <w:r w:rsidR="00B831B9" w:rsidRPr="002770F2">
        <w:rPr>
          <w:rFonts w:ascii="Times New Roman" w:hAnsi="Times New Roman"/>
          <w:sz w:val="26"/>
          <w:szCs w:val="26"/>
          <w:lang w:val="nl-NL"/>
        </w:rPr>
        <w:t xml:space="preserve">: </w:t>
      </w:r>
      <w:r w:rsidR="00747F19" w:rsidRPr="002770F2">
        <w:rPr>
          <w:rFonts w:ascii="Times New Roman" w:hAnsi="Times New Roman"/>
          <w:sz w:val="26"/>
          <w:szCs w:val="26"/>
          <w:lang w:val="nl-NL"/>
        </w:rPr>
        <w:t>YÊU CẦU KỸ THUẬT</w:t>
      </w:r>
    </w:p>
    <w:p w14:paraId="580DEE11" w14:textId="096D10EB" w:rsidR="00B831B9" w:rsidRPr="004023A0" w:rsidRDefault="00C522BC" w:rsidP="00E04207">
      <w:pPr>
        <w:pStyle w:val="Title"/>
        <w:spacing w:before="60" w:after="60"/>
        <w:rPr>
          <w:rFonts w:ascii="Times New Roman" w:hAnsi="Times New Roman"/>
          <w:color w:val="0000CC"/>
          <w:spacing w:val="-4"/>
          <w:sz w:val="26"/>
          <w:szCs w:val="26"/>
          <w:lang w:val="nl-NL"/>
        </w:rPr>
      </w:pPr>
      <w:r w:rsidRPr="004023A0">
        <w:rPr>
          <w:rFonts w:ascii="Times New Roman" w:hAnsi="Times New Roman"/>
          <w:color w:val="0000CC"/>
          <w:spacing w:val="-4"/>
          <w:sz w:val="26"/>
          <w:szCs w:val="26"/>
          <w:lang w:val="nl-NL"/>
        </w:rPr>
        <w:t xml:space="preserve">Cáp vặn xoắn </w:t>
      </w:r>
      <w:r w:rsidR="005B7D6B" w:rsidRPr="004023A0">
        <w:rPr>
          <w:rFonts w:ascii="Times New Roman" w:hAnsi="Times New Roman"/>
          <w:color w:val="0000CC"/>
          <w:spacing w:val="-4"/>
          <w:sz w:val="26"/>
          <w:szCs w:val="26"/>
          <w:lang w:val="nl-NL"/>
        </w:rPr>
        <w:t>hạ thế</w:t>
      </w:r>
    </w:p>
    <w:p w14:paraId="25CF408F" w14:textId="77777777" w:rsidR="0058051E" w:rsidRPr="002770F2" w:rsidRDefault="0058051E" w:rsidP="00E04207">
      <w:pPr>
        <w:pStyle w:val="Title"/>
        <w:spacing w:before="60" w:after="60"/>
        <w:rPr>
          <w:rFonts w:ascii="Times New Roman" w:hAnsi="Times New Roman"/>
          <w:spacing w:val="-4"/>
          <w:sz w:val="26"/>
          <w:szCs w:val="26"/>
          <w:lang w:val="nl-NL"/>
        </w:rPr>
      </w:pPr>
    </w:p>
    <w:p w14:paraId="7BDEE2CF" w14:textId="77777777" w:rsidR="00B831B9" w:rsidRPr="002770F2" w:rsidRDefault="00B831B9" w:rsidP="00C42A87">
      <w:pPr>
        <w:pStyle w:val="Heading3"/>
        <w:spacing w:before="60" w:after="60"/>
        <w:rPr>
          <w:sz w:val="26"/>
          <w:szCs w:val="26"/>
          <w:lang w:val="en-US"/>
        </w:rPr>
      </w:pPr>
      <w:r w:rsidRPr="002770F2">
        <w:rPr>
          <w:sz w:val="26"/>
          <w:szCs w:val="26"/>
        </w:rPr>
        <w:t xml:space="preserve">I. </w:t>
      </w:r>
      <w:r w:rsidRPr="002770F2">
        <w:rPr>
          <w:sz w:val="26"/>
          <w:szCs w:val="26"/>
          <w:lang w:val="en-US"/>
        </w:rPr>
        <w:t>QUY ĐỊNH CHUNG</w:t>
      </w:r>
    </w:p>
    <w:p w14:paraId="30B02699" w14:textId="77777777" w:rsidR="00B831B9" w:rsidRPr="002770F2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2770F2">
        <w:rPr>
          <w:b/>
          <w:bCs/>
          <w:sz w:val="26"/>
          <w:szCs w:val="26"/>
        </w:rPr>
        <w:t>1. Thuật ngữ và chữ viết tắt</w:t>
      </w:r>
    </w:p>
    <w:p w14:paraId="70C577BF" w14:textId="77777777" w:rsidR="00B831B9" w:rsidRPr="002770F2" w:rsidRDefault="00B831B9" w:rsidP="00E04207">
      <w:pPr>
        <w:spacing w:before="60" w:after="60"/>
        <w:ind w:right="45" w:firstLine="567"/>
        <w:jc w:val="both"/>
        <w:rPr>
          <w:spacing w:val="-6"/>
          <w:sz w:val="26"/>
          <w:szCs w:val="26"/>
        </w:rPr>
      </w:pPr>
      <w:r w:rsidRPr="002770F2">
        <w:rPr>
          <w:spacing w:val="-6"/>
          <w:sz w:val="26"/>
          <w:szCs w:val="26"/>
        </w:rPr>
        <w:t>Trong tiêu chuẩn này, các thuật ngữ và chữ viết tắt dưới đây được hiểu như sau:</w:t>
      </w:r>
    </w:p>
    <w:p w14:paraId="628FD51E" w14:textId="60B3D82A" w:rsidR="00B831B9" w:rsidRPr="002770F2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1. IEC (International Electrotechnical Commission): Ủy ban kỹ thuật điện</w:t>
      </w:r>
      <w:r w:rsidR="00E04207" w:rsidRPr="002770F2">
        <w:rPr>
          <w:sz w:val="26"/>
          <w:szCs w:val="26"/>
        </w:rPr>
        <w:t xml:space="preserve"> </w:t>
      </w:r>
      <w:r w:rsidRPr="002770F2">
        <w:rPr>
          <w:sz w:val="26"/>
          <w:szCs w:val="26"/>
        </w:rPr>
        <w:t>Quốc tế.</w:t>
      </w:r>
    </w:p>
    <w:p w14:paraId="42EFCE1E" w14:textId="77777777" w:rsidR="00B831B9" w:rsidRPr="002770F2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2. IEEE (Institute of Electrical and Electronics Engineers): Viện các kỹ sư điện và điện tử Hoa Kỳ.</w:t>
      </w:r>
    </w:p>
    <w:p w14:paraId="04C33629" w14:textId="77777777" w:rsidR="00B831B9" w:rsidRPr="002770F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2770F2">
        <w:rPr>
          <w:rFonts w:eastAsia="Times New Roman"/>
          <w:sz w:val="26"/>
          <w:szCs w:val="26"/>
        </w:rPr>
        <w:t>3. ISO (International Organization for Standardization): Tổ chức tiêu chuẩn</w:t>
      </w:r>
      <w:r w:rsidRPr="002770F2">
        <w:rPr>
          <w:rFonts w:eastAsia="Times New Roman"/>
          <w:sz w:val="26"/>
          <w:szCs w:val="26"/>
        </w:rPr>
        <w:br/>
        <w:t>hóa Quốc tế.</w:t>
      </w:r>
    </w:p>
    <w:p w14:paraId="50016D87" w14:textId="77777777" w:rsidR="00B831B9" w:rsidRPr="002770F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2770F2">
        <w:rPr>
          <w:rFonts w:eastAsia="Times New Roman"/>
          <w:sz w:val="26"/>
          <w:szCs w:val="26"/>
        </w:rPr>
        <w:t>4. TCVN: Tiêu chuẩn Việt Nam.</w:t>
      </w:r>
    </w:p>
    <w:p w14:paraId="61D3BB71" w14:textId="77777777" w:rsidR="00B831B9" w:rsidRPr="002770F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2770F2">
        <w:rPr>
          <w:rFonts w:eastAsia="Times New Roman"/>
          <w:sz w:val="26"/>
          <w:szCs w:val="26"/>
        </w:rPr>
        <w:t>5. QCVN: Quy chuẩn Việt Nam.</w:t>
      </w:r>
    </w:p>
    <w:p w14:paraId="12CAD15E" w14:textId="77777777" w:rsidR="00B831B9" w:rsidRPr="002770F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2770F2">
        <w:rPr>
          <w:rFonts w:eastAsia="Times New Roman"/>
          <w:sz w:val="26"/>
          <w:szCs w:val="26"/>
        </w:rPr>
        <w:t>6. Tiêu chuẩn tương đương: Là các tiêu chuẩn khác như tiêu chuẩn quốc</w:t>
      </w:r>
      <w:r w:rsidRPr="002770F2">
        <w:rPr>
          <w:rFonts w:eastAsia="Times New Roman"/>
          <w:sz w:val="26"/>
          <w:szCs w:val="26"/>
        </w:rPr>
        <w:br/>
        <w:t>gia/khu vực hoặc tiêu chuẩn riêng của nhà sản xuất có thể được chấp nhận với</w:t>
      </w:r>
      <w:r w:rsidRPr="002770F2">
        <w:rPr>
          <w:rFonts w:eastAsia="Times New Roman"/>
          <w:sz w:val="26"/>
          <w:szCs w:val="26"/>
        </w:rPr>
        <w:br/>
        <w:t>điều kiện các tiêu chuẩn đó đảm bảo được tính tương đương hoặc cao hơn tiêu</w:t>
      </w:r>
      <w:r w:rsidRPr="002770F2">
        <w:rPr>
          <w:rFonts w:eastAsia="Times New Roman"/>
          <w:sz w:val="26"/>
          <w:szCs w:val="26"/>
        </w:rPr>
        <w:br/>
        <w:t>chuẩn quốc tế hoặc TCVN được nêu ra.</w:t>
      </w:r>
    </w:p>
    <w:p w14:paraId="09CECB88" w14:textId="77777777" w:rsidR="00B831B9" w:rsidRPr="002770F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2770F2">
        <w:rPr>
          <w:rFonts w:eastAsia="Times New Roman"/>
          <w:sz w:val="26"/>
          <w:szCs w:val="26"/>
        </w:rPr>
        <w:t>7. Điện áp danh định của hệ thống điện (Nominal voltage of a system): Là</w:t>
      </w:r>
      <w:r w:rsidRPr="002770F2">
        <w:rPr>
          <w:rFonts w:eastAsia="Times New Roman"/>
          <w:sz w:val="26"/>
          <w:szCs w:val="26"/>
        </w:rPr>
        <w:br/>
        <w:t>giá trị điện áp thích hợp được dùng để định rõ hoặc nhận dạng một hệ thống điện</w:t>
      </w:r>
      <w:r w:rsidRPr="002770F2">
        <w:rPr>
          <w:rFonts w:eastAsia="Times New Roman"/>
          <w:sz w:val="26"/>
          <w:szCs w:val="26"/>
        </w:rPr>
        <w:br/>
        <w:t>(theo Quy phạm trang bị điện 2006 - Phần I).</w:t>
      </w:r>
    </w:p>
    <w:p w14:paraId="5D62E5B7" w14:textId="77777777" w:rsidR="00B831B9" w:rsidRPr="002770F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2770F2">
        <w:rPr>
          <w:rFonts w:eastAsia="Times New Roman"/>
          <w:sz w:val="26"/>
          <w:szCs w:val="26"/>
        </w:rPr>
        <w:t>8. Điện áp cao nhất đối với thiết bị (Highest voltage for equipment): Là trị</w:t>
      </w:r>
      <w:r w:rsidRPr="002770F2">
        <w:rPr>
          <w:rFonts w:eastAsia="Times New Roman"/>
          <w:sz w:val="26"/>
          <w:szCs w:val="26"/>
        </w:rPr>
        <w:br/>
        <w:t>số cao nhất của điện áp pha-pha, theo đó cách điện và các đặc tính liên quan khác</w:t>
      </w:r>
      <w:r w:rsidRPr="002770F2">
        <w:rPr>
          <w:rFonts w:eastAsia="Times New Roman"/>
          <w:sz w:val="26"/>
          <w:szCs w:val="26"/>
        </w:rPr>
        <w:br/>
        <w:t>của thiết bị được thiết kế đảm bảo điện áp này và những tiêu chuẩn tương ứng</w:t>
      </w:r>
      <w:r w:rsidRPr="002770F2">
        <w:rPr>
          <w:rFonts w:eastAsia="Times New Roman"/>
          <w:sz w:val="26"/>
          <w:szCs w:val="26"/>
        </w:rPr>
        <w:br/>
        <w:t>(theo Quy phạm trang bị điện 2006 - Phần I).</w:t>
      </w:r>
    </w:p>
    <w:p w14:paraId="361377FF" w14:textId="77777777" w:rsidR="00B831B9" w:rsidRPr="002770F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2770F2">
        <w:rPr>
          <w:rFonts w:eastAsia="Times New Roman"/>
          <w:sz w:val="26"/>
          <w:szCs w:val="26"/>
        </w:rPr>
        <w:t>9. Tần số định mức (rated frequency): Tần số tại đó thiết bị được thiết kế</w:t>
      </w:r>
      <w:r w:rsidRPr="002770F2">
        <w:rPr>
          <w:rFonts w:eastAsia="Times New Roman"/>
          <w:sz w:val="26"/>
          <w:szCs w:val="26"/>
        </w:rPr>
        <w:br/>
        <w:t>để làm việc.</w:t>
      </w:r>
    </w:p>
    <w:p w14:paraId="23EF354D" w14:textId="77777777" w:rsidR="00B831B9" w:rsidRPr="002770F2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2770F2">
        <w:rPr>
          <w:rFonts w:eastAsia="Times New Roman"/>
          <w:sz w:val="26"/>
          <w:szCs w:val="26"/>
        </w:rPr>
        <w:t>10. Cấp chịu đựng xung sét cơ bản của cách điện (BIL): Là một cấp cách</w:t>
      </w:r>
      <w:r w:rsidRPr="002770F2">
        <w:rPr>
          <w:rFonts w:eastAsia="Times New Roman"/>
          <w:sz w:val="26"/>
          <w:szCs w:val="26"/>
        </w:rPr>
        <w:br/>
        <w:t>điện xác định được biểu diễn bằng kV của giá trị đỉnh của một xung sét tiêu chuẩn.</w:t>
      </w:r>
    </w:p>
    <w:p w14:paraId="2ADC7F46" w14:textId="77777777" w:rsidR="00B831B9" w:rsidRPr="002770F2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2770F2">
        <w:rPr>
          <w:rFonts w:eastAsia="Times New Roman"/>
          <w:sz w:val="26"/>
          <w:szCs w:val="26"/>
        </w:rPr>
        <w:t>Các thuật ngữ và định nghĩa khác được hiểu và giải thích trong Quy phạm</w:t>
      </w:r>
      <w:r w:rsidRPr="002770F2">
        <w:rPr>
          <w:rFonts w:eastAsia="Times New Roman"/>
          <w:sz w:val="26"/>
          <w:szCs w:val="26"/>
        </w:rPr>
        <w:br/>
        <w:t>trang bị điện 2006 ban hành kèm theo Quyết định số 19/2006/QĐ-BCN ngày</w:t>
      </w:r>
      <w:r w:rsidRPr="002770F2">
        <w:rPr>
          <w:rFonts w:eastAsia="Times New Roman"/>
          <w:sz w:val="26"/>
          <w:szCs w:val="26"/>
        </w:rPr>
        <w:br/>
        <w:t xml:space="preserve">11/7/2006 của Bộ Công nghiệp (nay là Bộ Công Thương). </w:t>
      </w:r>
    </w:p>
    <w:p w14:paraId="680B7206" w14:textId="77777777" w:rsidR="00B831B9" w:rsidRPr="002770F2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2770F2">
        <w:rPr>
          <w:b/>
          <w:bCs/>
          <w:sz w:val="26"/>
          <w:szCs w:val="26"/>
        </w:rPr>
        <w:t>2. Điều kiện chung</w:t>
      </w:r>
    </w:p>
    <w:p w14:paraId="1A2248F7" w14:textId="77777777" w:rsidR="00B831B9" w:rsidRPr="002770F2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2770F2">
        <w:rPr>
          <w:b/>
          <w:bCs/>
          <w:sz w:val="26"/>
          <w:szCs w:val="26"/>
        </w:rPr>
        <w:t xml:space="preserve">2.1. </w:t>
      </w:r>
      <w:r w:rsidRPr="002770F2">
        <w:rPr>
          <w:sz w:val="26"/>
          <w:szCs w:val="26"/>
        </w:rPr>
        <w:t>Điều kiện môi trường làm việc của thiết bị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4"/>
        <w:gridCol w:w="4161"/>
      </w:tblGrid>
      <w:tr w:rsidR="009E788C" w:rsidRPr="002770F2" w14:paraId="39E85971" w14:textId="77777777" w:rsidTr="00A24695">
        <w:tc>
          <w:tcPr>
            <w:tcW w:w="4344" w:type="dxa"/>
          </w:tcPr>
          <w:p w14:paraId="3055FE14" w14:textId="77777777" w:rsidR="00B831B9" w:rsidRPr="002770F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Nhiệt độ môi trường lớn nhất</w:t>
            </w:r>
          </w:p>
        </w:tc>
        <w:tc>
          <w:tcPr>
            <w:tcW w:w="4161" w:type="dxa"/>
          </w:tcPr>
          <w:p w14:paraId="6E0110A4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Pr="002770F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9E788C" w:rsidRPr="002770F2" w14:paraId="4AA69C6A" w14:textId="77777777" w:rsidTr="00A24695">
        <w:tc>
          <w:tcPr>
            <w:tcW w:w="4344" w:type="dxa"/>
          </w:tcPr>
          <w:p w14:paraId="21BC1341" w14:textId="77777777" w:rsidR="00B831B9" w:rsidRPr="002770F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Nhiệt độ môi trường nhỏ nhất</w:t>
            </w:r>
          </w:p>
        </w:tc>
        <w:tc>
          <w:tcPr>
            <w:tcW w:w="4161" w:type="dxa"/>
          </w:tcPr>
          <w:p w14:paraId="473B57DD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2770F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9E788C" w:rsidRPr="002770F2" w14:paraId="4AB5F471" w14:textId="77777777" w:rsidTr="00A24695">
        <w:tc>
          <w:tcPr>
            <w:tcW w:w="4344" w:type="dxa"/>
          </w:tcPr>
          <w:p w14:paraId="74CB7442" w14:textId="77777777" w:rsidR="00B831B9" w:rsidRPr="002770F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Khí hậu</w:t>
            </w:r>
          </w:p>
        </w:tc>
        <w:tc>
          <w:tcPr>
            <w:tcW w:w="4161" w:type="dxa"/>
          </w:tcPr>
          <w:p w14:paraId="3C37FB71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Nhiệt đới, nóng ẩm</w:t>
            </w:r>
          </w:p>
        </w:tc>
      </w:tr>
      <w:tr w:rsidR="009E788C" w:rsidRPr="002770F2" w14:paraId="5E9AC9B9" w14:textId="77777777" w:rsidTr="00A24695">
        <w:tc>
          <w:tcPr>
            <w:tcW w:w="4344" w:type="dxa"/>
          </w:tcPr>
          <w:p w14:paraId="416F7D73" w14:textId="77777777" w:rsidR="00B831B9" w:rsidRPr="002770F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Độ ẩm cực đại</w:t>
            </w:r>
          </w:p>
        </w:tc>
        <w:tc>
          <w:tcPr>
            <w:tcW w:w="4161" w:type="dxa"/>
          </w:tcPr>
          <w:p w14:paraId="6D2C7BEB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9E788C" w:rsidRPr="002770F2" w14:paraId="0947CA57" w14:textId="77777777" w:rsidTr="00A24695">
        <w:tc>
          <w:tcPr>
            <w:tcW w:w="4344" w:type="dxa"/>
          </w:tcPr>
          <w:p w14:paraId="7339B903" w14:textId="77777777" w:rsidR="00B831B9" w:rsidRPr="002770F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Độ cao lắp đặt thiết bị</w:t>
            </w:r>
          </w:p>
        </w:tc>
        <w:tc>
          <w:tcPr>
            <w:tcW w:w="4161" w:type="dxa"/>
          </w:tcPr>
          <w:p w14:paraId="087B9D22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Đến 1000m</w:t>
            </w:r>
          </w:p>
        </w:tc>
      </w:tr>
    </w:tbl>
    <w:p w14:paraId="222A2CCC" w14:textId="77777777" w:rsidR="00B831B9" w:rsidRPr="002770F2" w:rsidRDefault="00B831B9" w:rsidP="00E04207">
      <w:pPr>
        <w:pStyle w:val="PlainText"/>
        <w:tabs>
          <w:tab w:val="left" w:pos="993"/>
        </w:tabs>
        <w:spacing w:before="60" w:after="60"/>
        <w:ind w:left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770F2">
        <w:rPr>
          <w:rFonts w:ascii="Times New Roman" w:hAnsi="Times New Roman" w:cs="Times New Roman"/>
          <w:b/>
          <w:sz w:val="26"/>
          <w:szCs w:val="26"/>
        </w:rPr>
        <w:t>2.2. Điều kiện vận hành của hệ thống điện</w:t>
      </w:r>
    </w:p>
    <w:tbl>
      <w:tblPr>
        <w:tblW w:w="848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968"/>
        <w:gridCol w:w="1985"/>
      </w:tblGrid>
      <w:tr w:rsidR="009E788C" w:rsidRPr="002770F2" w14:paraId="1953165F" w14:textId="77777777" w:rsidTr="00A24695">
        <w:trPr>
          <w:tblHeader/>
        </w:trPr>
        <w:tc>
          <w:tcPr>
            <w:tcW w:w="4536" w:type="dxa"/>
          </w:tcPr>
          <w:p w14:paraId="470542A2" w14:textId="77777777" w:rsidR="00B831B9" w:rsidRPr="002770F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Điện áp danh định của lưới điện (kV)</w:t>
            </w:r>
          </w:p>
        </w:tc>
        <w:tc>
          <w:tcPr>
            <w:tcW w:w="1968" w:type="dxa"/>
            <w:vAlign w:val="center"/>
          </w:tcPr>
          <w:p w14:paraId="2FDA275B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b/>
                <w:sz w:val="26"/>
                <w:szCs w:val="26"/>
              </w:rPr>
              <w:t>35</w:t>
            </w:r>
          </w:p>
        </w:tc>
        <w:tc>
          <w:tcPr>
            <w:tcW w:w="1985" w:type="dxa"/>
            <w:vAlign w:val="center"/>
          </w:tcPr>
          <w:p w14:paraId="5F24941D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</w:p>
        </w:tc>
      </w:tr>
      <w:tr w:rsidR="009E788C" w:rsidRPr="002770F2" w14:paraId="38774DA2" w14:textId="77777777" w:rsidTr="00A24695">
        <w:trPr>
          <w:tblHeader/>
        </w:trPr>
        <w:tc>
          <w:tcPr>
            <w:tcW w:w="4536" w:type="dxa"/>
          </w:tcPr>
          <w:p w14:paraId="238DFB54" w14:textId="77777777" w:rsidR="00B831B9" w:rsidRPr="002770F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Sơ đồ nối</w:t>
            </w:r>
          </w:p>
        </w:tc>
        <w:tc>
          <w:tcPr>
            <w:tcW w:w="1968" w:type="dxa"/>
            <w:vAlign w:val="center"/>
          </w:tcPr>
          <w:p w14:paraId="18EF7D91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3 pha 3 dây</w:t>
            </w:r>
          </w:p>
        </w:tc>
        <w:tc>
          <w:tcPr>
            <w:tcW w:w="1985" w:type="dxa"/>
            <w:vAlign w:val="center"/>
          </w:tcPr>
          <w:p w14:paraId="36B0D20F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3 pha 3 dây</w:t>
            </w:r>
          </w:p>
        </w:tc>
      </w:tr>
      <w:tr w:rsidR="009E788C" w:rsidRPr="002770F2" w14:paraId="456C0279" w14:textId="77777777" w:rsidTr="00A24695">
        <w:tc>
          <w:tcPr>
            <w:tcW w:w="4536" w:type="dxa"/>
            <w:vAlign w:val="center"/>
          </w:tcPr>
          <w:p w14:paraId="53EA24EE" w14:textId="77777777" w:rsidR="00B831B9" w:rsidRPr="002770F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Chế độ nối đất trung tính</w:t>
            </w:r>
          </w:p>
        </w:tc>
        <w:tc>
          <w:tcPr>
            <w:tcW w:w="1968" w:type="dxa"/>
            <w:vAlign w:val="center"/>
          </w:tcPr>
          <w:p w14:paraId="58979993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Trung tính cách ly</w:t>
            </w:r>
          </w:p>
        </w:tc>
        <w:tc>
          <w:tcPr>
            <w:tcW w:w="1985" w:type="dxa"/>
            <w:vAlign w:val="center"/>
          </w:tcPr>
          <w:p w14:paraId="4AEB7172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Trung tính cách ly nối đất trực tiếp</w:t>
            </w:r>
          </w:p>
        </w:tc>
      </w:tr>
      <w:tr w:rsidR="009E788C" w:rsidRPr="002770F2" w14:paraId="26C13A65" w14:textId="77777777" w:rsidTr="00A24695">
        <w:tc>
          <w:tcPr>
            <w:tcW w:w="4536" w:type="dxa"/>
            <w:vAlign w:val="center"/>
          </w:tcPr>
          <w:p w14:paraId="5BA7B08D" w14:textId="77777777" w:rsidR="00B831B9" w:rsidRPr="002770F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Điện áp làm việc lớn nhất của thiết bị (kV)</w:t>
            </w:r>
          </w:p>
        </w:tc>
        <w:tc>
          <w:tcPr>
            <w:tcW w:w="1968" w:type="dxa"/>
            <w:vAlign w:val="center"/>
          </w:tcPr>
          <w:p w14:paraId="4B2CEDD5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38,5</w:t>
            </w:r>
          </w:p>
        </w:tc>
        <w:tc>
          <w:tcPr>
            <w:tcW w:w="1985" w:type="dxa"/>
            <w:vAlign w:val="center"/>
          </w:tcPr>
          <w:p w14:paraId="15ACF1B4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9E788C" w:rsidRPr="002770F2" w14:paraId="2B82C299" w14:textId="77777777" w:rsidTr="00A24695">
        <w:tc>
          <w:tcPr>
            <w:tcW w:w="4536" w:type="dxa"/>
            <w:vAlign w:val="center"/>
          </w:tcPr>
          <w:p w14:paraId="5DE9EA6A" w14:textId="77777777" w:rsidR="00B831B9" w:rsidRPr="002770F2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Tần số (Hz)</w:t>
            </w:r>
          </w:p>
        </w:tc>
        <w:tc>
          <w:tcPr>
            <w:tcW w:w="1968" w:type="dxa"/>
            <w:vAlign w:val="center"/>
          </w:tcPr>
          <w:p w14:paraId="71D2C769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985" w:type="dxa"/>
            <w:vAlign w:val="center"/>
          </w:tcPr>
          <w:p w14:paraId="3E38FE5B" w14:textId="77777777" w:rsidR="00B831B9" w:rsidRPr="002770F2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70F2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</w:tbl>
    <w:p w14:paraId="527043BE" w14:textId="77777777" w:rsidR="00B831B9" w:rsidRPr="002770F2" w:rsidRDefault="00B831B9" w:rsidP="00E04207">
      <w:pPr>
        <w:spacing w:before="60" w:after="60"/>
        <w:ind w:right="45" w:firstLine="567"/>
        <w:jc w:val="both"/>
        <w:rPr>
          <w:bCs/>
          <w:sz w:val="26"/>
          <w:szCs w:val="26"/>
        </w:rPr>
      </w:pPr>
      <w:r w:rsidRPr="002770F2">
        <w:rPr>
          <w:b/>
          <w:sz w:val="26"/>
          <w:szCs w:val="26"/>
        </w:rPr>
        <w:t xml:space="preserve">2.3. </w:t>
      </w:r>
      <w:r w:rsidRPr="002770F2">
        <w:rPr>
          <w:bCs/>
          <w:sz w:val="26"/>
          <w:szCs w:val="26"/>
        </w:rPr>
        <w:t>Chứng chỉ chất lượng</w:t>
      </w:r>
    </w:p>
    <w:p w14:paraId="37E3B9E6" w14:textId="7663FD58" w:rsidR="00A03136" w:rsidRPr="002770F2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Nhà sản xuất phải có chứng chỉ về hệ thống quản lý chất lượng (ISO-9001</w:t>
      </w:r>
      <w:r w:rsidRPr="002770F2">
        <w:rPr>
          <w:sz w:val="26"/>
          <w:szCs w:val="26"/>
        </w:rPr>
        <w:br/>
        <w:t xml:space="preserve">hoặc tương </w:t>
      </w:r>
      <w:r w:rsidRPr="002770F2">
        <w:rPr>
          <w:rFonts w:eastAsia="Times New Roman"/>
          <w:sz w:val="26"/>
          <w:szCs w:val="26"/>
        </w:rPr>
        <w:t>đương</w:t>
      </w:r>
      <w:r w:rsidRPr="002770F2">
        <w:rPr>
          <w:sz w:val="26"/>
          <w:szCs w:val="26"/>
        </w:rPr>
        <w:t xml:space="preserve">) được áp dụng vào ngành nghề sản xuất thiết bị. </w:t>
      </w:r>
    </w:p>
    <w:p w14:paraId="40641132" w14:textId="1178BD01" w:rsidR="00A03136" w:rsidRPr="002770F2" w:rsidRDefault="00A03136" w:rsidP="00E04207">
      <w:pPr>
        <w:spacing w:before="60" w:after="60"/>
        <w:ind w:firstLine="0"/>
        <w:rPr>
          <w:sz w:val="26"/>
          <w:szCs w:val="26"/>
        </w:rPr>
      </w:pPr>
    </w:p>
    <w:p w14:paraId="59F480A8" w14:textId="77777777" w:rsidR="00A03136" w:rsidRPr="002770F2" w:rsidRDefault="00A03136" w:rsidP="00E04207">
      <w:pPr>
        <w:spacing w:before="60" w:after="60"/>
        <w:ind w:right="45" w:firstLine="0"/>
        <w:jc w:val="center"/>
        <w:rPr>
          <w:b/>
          <w:spacing w:val="-4"/>
          <w:sz w:val="26"/>
          <w:szCs w:val="26"/>
        </w:rPr>
      </w:pPr>
      <w:r w:rsidRPr="002770F2">
        <w:rPr>
          <w:b/>
          <w:spacing w:val="-4"/>
          <w:sz w:val="26"/>
          <w:szCs w:val="26"/>
        </w:rPr>
        <w:t>II. YÊU CẦU VỀ ĐẶC TÍNH KỸ THUẬT</w:t>
      </w:r>
    </w:p>
    <w:p w14:paraId="13F8908A" w14:textId="1297EF03" w:rsidR="00A03136" w:rsidRPr="002770F2" w:rsidRDefault="00F55E6B" w:rsidP="00E04207">
      <w:pPr>
        <w:spacing w:before="60" w:after="60"/>
        <w:ind w:right="45" w:firstLine="0"/>
        <w:jc w:val="center"/>
        <w:rPr>
          <w:b/>
          <w:spacing w:val="-8"/>
          <w:sz w:val="26"/>
          <w:szCs w:val="26"/>
        </w:rPr>
      </w:pPr>
      <w:r w:rsidRPr="002770F2">
        <w:rPr>
          <w:b/>
          <w:spacing w:val="-8"/>
          <w:sz w:val="26"/>
          <w:szCs w:val="26"/>
        </w:rPr>
        <w:t xml:space="preserve">1. </w:t>
      </w:r>
      <w:r w:rsidR="005B7D6B" w:rsidRPr="002770F2">
        <w:rPr>
          <w:b/>
          <w:spacing w:val="-8"/>
          <w:sz w:val="26"/>
          <w:szCs w:val="26"/>
        </w:rPr>
        <w:t>Cáp vặn xoắn hạ thế</w:t>
      </w:r>
    </w:p>
    <w:p w14:paraId="0CCF85F2" w14:textId="7C391415" w:rsidR="00845041" w:rsidRPr="002770F2" w:rsidRDefault="00F55E6B" w:rsidP="00845041">
      <w:pPr>
        <w:spacing w:before="240"/>
        <w:jc w:val="both"/>
        <w:rPr>
          <w:b/>
          <w:sz w:val="26"/>
          <w:szCs w:val="26"/>
        </w:rPr>
      </w:pPr>
      <w:r w:rsidRPr="002770F2">
        <w:rPr>
          <w:b/>
          <w:sz w:val="26"/>
          <w:szCs w:val="26"/>
        </w:rPr>
        <w:t>1</w:t>
      </w:r>
      <w:r w:rsidR="00845041" w:rsidRPr="002770F2">
        <w:rPr>
          <w:b/>
          <w:sz w:val="26"/>
          <w:szCs w:val="26"/>
        </w:rPr>
        <w:t>.1. Yêu cầu về kỹ thuật:</w:t>
      </w:r>
    </w:p>
    <w:p w14:paraId="10525428" w14:textId="77777777" w:rsidR="00845041" w:rsidRPr="002770F2" w:rsidRDefault="00845041" w:rsidP="00845041">
      <w:pPr>
        <w:jc w:val="both"/>
        <w:rPr>
          <w:sz w:val="26"/>
          <w:szCs w:val="26"/>
        </w:rPr>
      </w:pPr>
      <w:r w:rsidRPr="002770F2">
        <w:rPr>
          <w:sz w:val="26"/>
          <w:szCs w:val="26"/>
        </w:rPr>
        <w:t>- Tiêu chuẩn chế tạo: TCVN 6447:1998, TCVN 5935-1:2013;</w:t>
      </w:r>
    </w:p>
    <w:p w14:paraId="417341B2" w14:textId="77777777" w:rsidR="00845041" w:rsidRPr="002770F2" w:rsidRDefault="00845041" w:rsidP="00845041">
      <w:pPr>
        <w:jc w:val="both"/>
        <w:rPr>
          <w:sz w:val="26"/>
          <w:szCs w:val="26"/>
        </w:rPr>
      </w:pPr>
      <w:r w:rsidRPr="002770F2">
        <w:rPr>
          <w:sz w:val="26"/>
          <w:szCs w:val="26"/>
        </w:rPr>
        <w:t xml:space="preserve">- Cấu trúc cáp: </w:t>
      </w:r>
    </w:p>
    <w:p w14:paraId="7DAC2838" w14:textId="77777777" w:rsidR="00845041" w:rsidRPr="002770F2" w:rsidRDefault="00845041" w:rsidP="00845041">
      <w:pPr>
        <w:ind w:left="720" w:firstLine="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Lõi nhôm bện cấp 2 đồng tâm, ép tròn chặt. Có thể dùng cáp 2 lõi, 3 lõi hoặc 4 lõi tiết diện bằng nhau;</w:t>
      </w:r>
    </w:p>
    <w:p w14:paraId="508FF563" w14:textId="77777777" w:rsidR="00845041" w:rsidRPr="002770F2" w:rsidRDefault="00845041" w:rsidP="00845041">
      <w:pPr>
        <w:ind w:left="720" w:firstLine="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Cách điện XLPE chịu tia cực tím, hàm lượng các bon ≥ 2% (Đặc điểm nhân biết: Màu đen, nổi trên nước, rất dai);</w:t>
      </w:r>
    </w:p>
    <w:p w14:paraId="3DC5B959" w14:textId="77777777" w:rsidR="00845041" w:rsidRPr="002770F2" w:rsidRDefault="00845041" w:rsidP="00845041">
      <w:pPr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Các pha được xoắn đều và chặt, bội số bước xoắn theo tiêu chuẩn;</w:t>
      </w:r>
    </w:p>
    <w:p w14:paraId="656451C3" w14:textId="77777777" w:rsidR="00845041" w:rsidRPr="002770F2" w:rsidRDefault="00845041" w:rsidP="00845041">
      <w:pPr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Phân biệt các pha: sử dụng quy ước gân nổi.</w:t>
      </w:r>
    </w:p>
    <w:p w14:paraId="54A19C27" w14:textId="77777777" w:rsidR="00845041" w:rsidRPr="002770F2" w:rsidRDefault="00845041" w:rsidP="00845041">
      <w:pPr>
        <w:jc w:val="both"/>
        <w:rPr>
          <w:sz w:val="26"/>
          <w:szCs w:val="26"/>
        </w:rPr>
      </w:pPr>
      <w:r w:rsidRPr="002770F2">
        <w:rPr>
          <w:sz w:val="26"/>
          <w:szCs w:val="26"/>
        </w:rPr>
        <w:t>- Các thông số in trên vỏ cáp, bao gói, ghi nhãn theo tiêu chuẩn.</w:t>
      </w:r>
    </w:p>
    <w:p w14:paraId="56F056BD" w14:textId="6A9C0A79" w:rsidR="00845041" w:rsidRPr="002770F2" w:rsidRDefault="00F55E6B" w:rsidP="00845041">
      <w:pPr>
        <w:spacing w:before="240"/>
        <w:jc w:val="both"/>
        <w:rPr>
          <w:b/>
          <w:sz w:val="26"/>
          <w:szCs w:val="26"/>
        </w:rPr>
      </w:pPr>
      <w:r w:rsidRPr="002770F2">
        <w:rPr>
          <w:b/>
          <w:sz w:val="26"/>
          <w:szCs w:val="26"/>
        </w:rPr>
        <w:t>1</w:t>
      </w:r>
      <w:r w:rsidR="00845041" w:rsidRPr="002770F2">
        <w:rPr>
          <w:b/>
          <w:sz w:val="26"/>
          <w:szCs w:val="26"/>
        </w:rPr>
        <w:t>.2. Yêu cầu về thử nghiệm:</w:t>
      </w:r>
    </w:p>
    <w:p w14:paraId="5D3C70F1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- Một số chỉ tiêu quan trọng khi thử nghiệm mẫu đối với cáp vặn xoắn hạ thế (Bước 2: Thử nghiệm mẫu đối với hàng hóa trong hợp đồng):</w:t>
      </w:r>
    </w:p>
    <w:p w14:paraId="72C5B70C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Tiết diện các sợi lõi;</w:t>
      </w:r>
    </w:p>
    <w:p w14:paraId="260C3DF9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Điện trở 1 chiều ruột dẫn ở 20</w:t>
      </w:r>
      <w:r w:rsidRPr="002770F2">
        <w:rPr>
          <w:sz w:val="26"/>
          <w:szCs w:val="26"/>
          <w:vertAlign w:val="superscript"/>
        </w:rPr>
        <w:t>0</w:t>
      </w:r>
      <w:r w:rsidRPr="002770F2">
        <w:rPr>
          <w:sz w:val="26"/>
          <w:szCs w:val="26"/>
        </w:rPr>
        <w:t xml:space="preserve"> C;</w:t>
      </w:r>
    </w:p>
    <w:p w14:paraId="3EB2419D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Độ giãn dài của sợi dẫn điện;</w:t>
      </w:r>
    </w:p>
    <w:p w14:paraId="578BFACD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Số lần bẻ cong sợi dẫn điện;</w:t>
      </w:r>
    </w:p>
    <w:p w14:paraId="3021715A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Chiều dày và cơ tính của lớp cách điện XLPE;</w:t>
      </w:r>
    </w:p>
    <w:p w14:paraId="0E064C3C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Thử nghiệm cao áp xoay chiều;</w:t>
      </w:r>
    </w:p>
    <w:p w14:paraId="22A758AA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Thử xung điện áp;</w:t>
      </w:r>
    </w:p>
    <w:p w14:paraId="09013473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Các chỉ tiêu về lão hóa cách điện;</w:t>
      </w:r>
    </w:p>
    <w:p w14:paraId="0E45C638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Hàm lượng cacbon trong XLPE.</w:t>
      </w:r>
    </w:p>
    <w:p w14:paraId="25D20CCA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- Các hạng mục kiểm tra khi giao nhận hàng hóa, trước khi lắp đặt (Bước 3: Kiểm tra thử nghiệm tại kho, khi giao nhận hàng hóa, trước khi lắp đặt):</w:t>
      </w:r>
    </w:p>
    <w:p w14:paraId="06416EF0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Tiết diện các sợi lõi (bằng panme, thước kẹp chuyên dụng ..);</w:t>
      </w:r>
    </w:p>
    <w:p w14:paraId="1749A097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lastRenderedPageBreak/>
        <w:t>+ Điện trở 1 chiều dây dẫn (bằng cầu đo, đo 1 m và/hoặc cả cuộn);</w:t>
      </w:r>
    </w:p>
    <w:p w14:paraId="7EA28B8E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Chiều dày cách điện (bằng thước kẹp);</w:t>
      </w:r>
    </w:p>
    <w:p w14:paraId="3CD0CA76" w14:textId="77777777" w:rsidR="00845041" w:rsidRPr="002770F2" w:rsidRDefault="00845041" w:rsidP="00845041">
      <w:pPr>
        <w:spacing w:before="60" w:after="6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Bội số bước xoắn các pha;</w:t>
      </w:r>
    </w:p>
    <w:p w14:paraId="30F3DEB8" w14:textId="76315081" w:rsidR="00845041" w:rsidRPr="002770F2" w:rsidRDefault="00845041" w:rsidP="00845041">
      <w:pPr>
        <w:spacing w:before="60" w:after="60"/>
        <w:ind w:left="720" w:firstLine="0"/>
        <w:jc w:val="both"/>
        <w:rPr>
          <w:sz w:val="26"/>
          <w:szCs w:val="26"/>
        </w:rPr>
      </w:pPr>
      <w:r w:rsidRPr="002770F2">
        <w:rPr>
          <w:sz w:val="26"/>
          <w:szCs w:val="26"/>
        </w:rPr>
        <w:t>+ Kiểm tra độ mới của sợi lõi (bằng mắt, yêu cầu sáng đều, không han rỉ hay lẫn tạp chất).</w:t>
      </w:r>
    </w:p>
    <w:p w14:paraId="16B4081F" w14:textId="1CE76E9D" w:rsidR="00845041" w:rsidRPr="005133EB" w:rsidRDefault="00967816" w:rsidP="00845041">
      <w:pPr>
        <w:spacing w:before="240"/>
        <w:jc w:val="both"/>
        <w:rPr>
          <w:color w:val="0000CC"/>
          <w:sz w:val="26"/>
          <w:szCs w:val="26"/>
        </w:rPr>
      </w:pPr>
      <w:r w:rsidRPr="002770F2">
        <w:rPr>
          <w:b/>
          <w:bCs/>
          <w:sz w:val="26"/>
          <w:szCs w:val="26"/>
        </w:rPr>
        <w:t>1</w:t>
      </w:r>
      <w:r w:rsidR="00845041" w:rsidRPr="002770F2">
        <w:rPr>
          <w:b/>
          <w:bCs/>
          <w:sz w:val="26"/>
          <w:szCs w:val="26"/>
        </w:rPr>
        <w:t>.3. Yêu cầu chi tiết</w:t>
      </w:r>
      <w:r w:rsidR="00845041" w:rsidRPr="002770F2">
        <w:rPr>
          <w:sz w:val="26"/>
          <w:szCs w:val="26"/>
        </w:rPr>
        <w:t xml:space="preserve">: </w:t>
      </w:r>
      <w:r w:rsidR="002770F2">
        <w:rPr>
          <w:sz w:val="26"/>
          <w:szCs w:val="26"/>
        </w:rPr>
        <w:t xml:space="preserve">Chi tiết theo </w:t>
      </w:r>
      <w:r w:rsidR="00845041" w:rsidRPr="002770F2">
        <w:rPr>
          <w:b/>
          <w:bCs/>
          <w:sz w:val="26"/>
          <w:szCs w:val="26"/>
        </w:rPr>
        <w:t xml:space="preserve">Bảng </w:t>
      </w:r>
      <w:r w:rsidR="0026554C" w:rsidRPr="002770F2">
        <w:rPr>
          <w:b/>
          <w:bCs/>
          <w:sz w:val="26"/>
          <w:szCs w:val="26"/>
        </w:rPr>
        <w:t>0</w:t>
      </w:r>
      <w:r w:rsidR="0075555E">
        <w:rPr>
          <w:b/>
          <w:bCs/>
          <w:sz w:val="26"/>
          <w:szCs w:val="26"/>
        </w:rPr>
        <w:t>3</w:t>
      </w:r>
      <w:r w:rsidR="00845041" w:rsidRPr="002770F2">
        <w:rPr>
          <w:sz w:val="26"/>
          <w:szCs w:val="26"/>
        </w:rPr>
        <w:t xml:space="preserve">. </w:t>
      </w:r>
      <w:r w:rsidR="00845041" w:rsidRPr="005133EB">
        <w:rPr>
          <w:color w:val="0000CC"/>
          <w:sz w:val="26"/>
          <w:szCs w:val="26"/>
        </w:rPr>
        <w:t xml:space="preserve">Yêu cầu về đặc tính kỹ thuật: </w:t>
      </w:r>
      <w:r w:rsidR="005133EB" w:rsidRPr="005133EB">
        <w:rPr>
          <w:color w:val="0000CC"/>
          <w:sz w:val="26"/>
          <w:szCs w:val="26"/>
        </w:rPr>
        <w:t>Cáp nhôm vặn xoắn 4x70mm2</w:t>
      </w:r>
      <w:r w:rsidR="00845041" w:rsidRPr="005133EB">
        <w:rPr>
          <w:color w:val="0000CC"/>
          <w:sz w:val="26"/>
          <w:szCs w:val="26"/>
        </w:rPr>
        <w:t>.</w:t>
      </w:r>
    </w:p>
    <w:p w14:paraId="731FDC33" w14:textId="77777777" w:rsidR="00845041" w:rsidRPr="009E788C" w:rsidRDefault="00845041" w:rsidP="000F4A8A">
      <w:pPr>
        <w:spacing w:before="60" w:after="60"/>
        <w:jc w:val="both"/>
        <w:rPr>
          <w:sz w:val="26"/>
          <w:szCs w:val="26"/>
        </w:rPr>
      </w:pPr>
    </w:p>
    <w:sectPr w:rsidR="00845041" w:rsidRPr="009E788C" w:rsidSect="00E04207">
      <w:footerReference w:type="default" r:id="rId7"/>
      <w:pgSz w:w="11906" w:h="16838" w:code="9"/>
      <w:pgMar w:top="1134" w:right="851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E9AA1" w14:textId="77777777" w:rsidR="00347AE7" w:rsidRDefault="00347AE7" w:rsidP="00560DE3">
      <w:pPr>
        <w:spacing w:before="0" w:after="0"/>
      </w:pPr>
      <w:r>
        <w:separator/>
      </w:r>
    </w:p>
  </w:endnote>
  <w:endnote w:type="continuationSeparator" w:id="0">
    <w:p w14:paraId="374951B6" w14:textId="77777777" w:rsidR="00347AE7" w:rsidRDefault="00347AE7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090BA" w14:textId="20692891" w:rsidR="00560DE3" w:rsidRPr="00560DE3" w:rsidRDefault="00560DE3">
    <w:pPr>
      <w:pStyle w:val="Footer"/>
      <w:jc w:val="center"/>
      <w:rPr>
        <w:sz w:val="24"/>
        <w:szCs w:val="24"/>
      </w:rPr>
    </w:pPr>
    <w:r w:rsidRPr="00560DE3">
      <w:rPr>
        <w:sz w:val="24"/>
        <w:szCs w:val="24"/>
      </w:rPr>
      <w:fldChar w:fldCharType="begin"/>
    </w:r>
    <w:r w:rsidRPr="00560DE3">
      <w:rPr>
        <w:sz w:val="24"/>
        <w:szCs w:val="24"/>
      </w:rPr>
      <w:instrText xml:space="preserve"> PAGE   \* MERGEFORMAT </w:instrText>
    </w:r>
    <w:r w:rsidRPr="00560DE3">
      <w:rPr>
        <w:sz w:val="24"/>
        <w:szCs w:val="24"/>
      </w:rPr>
      <w:fldChar w:fldCharType="separate"/>
    </w:r>
    <w:r w:rsidR="00825968">
      <w:rPr>
        <w:noProof/>
        <w:sz w:val="24"/>
        <w:szCs w:val="24"/>
      </w:rPr>
      <w:t>3</w:t>
    </w:r>
    <w:r w:rsidRPr="00560DE3">
      <w:rPr>
        <w:noProof/>
        <w:sz w:val="24"/>
        <w:szCs w:val="24"/>
      </w:rPr>
      <w:fldChar w:fldCharType="end"/>
    </w:r>
  </w:p>
  <w:p w14:paraId="741D1672" w14:textId="77777777" w:rsidR="00560DE3" w:rsidRDefault="005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44193" w14:textId="77777777" w:rsidR="00347AE7" w:rsidRDefault="00347AE7" w:rsidP="00560DE3">
      <w:pPr>
        <w:spacing w:before="0" w:after="0"/>
      </w:pPr>
      <w:r>
        <w:separator/>
      </w:r>
    </w:p>
  </w:footnote>
  <w:footnote w:type="continuationSeparator" w:id="0">
    <w:p w14:paraId="248C903D" w14:textId="77777777" w:rsidR="00347AE7" w:rsidRDefault="00347AE7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F77E3"/>
    <w:multiLevelType w:val="hybridMultilevel"/>
    <w:tmpl w:val="60F649B2"/>
    <w:lvl w:ilvl="0" w:tplc="661A7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8E7"/>
    <w:rsid w:val="000170B8"/>
    <w:rsid w:val="0002178D"/>
    <w:rsid w:val="00024417"/>
    <w:rsid w:val="0002661F"/>
    <w:rsid w:val="0003439C"/>
    <w:rsid w:val="000530B9"/>
    <w:rsid w:val="000532ED"/>
    <w:rsid w:val="000620A1"/>
    <w:rsid w:val="0006551E"/>
    <w:rsid w:val="00074986"/>
    <w:rsid w:val="0008266E"/>
    <w:rsid w:val="0008433E"/>
    <w:rsid w:val="000A787D"/>
    <w:rsid w:val="000C4AB9"/>
    <w:rsid w:val="000D34E0"/>
    <w:rsid w:val="000D53EB"/>
    <w:rsid w:val="000F0B40"/>
    <w:rsid w:val="000F2190"/>
    <w:rsid w:val="000F2A52"/>
    <w:rsid w:val="000F4A8A"/>
    <w:rsid w:val="001127A5"/>
    <w:rsid w:val="001160AF"/>
    <w:rsid w:val="00121109"/>
    <w:rsid w:val="00131CE8"/>
    <w:rsid w:val="00144780"/>
    <w:rsid w:val="00147605"/>
    <w:rsid w:val="00155BD0"/>
    <w:rsid w:val="001647F5"/>
    <w:rsid w:val="0017700A"/>
    <w:rsid w:val="0018627A"/>
    <w:rsid w:val="00186BEE"/>
    <w:rsid w:val="001B024F"/>
    <w:rsid w:val="001B055B"/>
    <w:rsid w:val="001B3452"/>
    <w:rsid w:val="001C3290"/>
    <w:rsid w:val="001D6726"/>
    <w:rsid w:val="001E0690"/>
    <w:rsid w:val="001E1F76"/>
    <w:rsid w:val="001F2E1E"/>
    <w:rsid w:val="002013BF"/>
    <w:rsid w:val="00203DF1"/>
    <w:rsid w:val="002123A0"/>
    <w:rsid w:val="00214B77"/>
    <w:rsid w:val="0022426C"/>
    <w:rsid w:val="002309D6"/>
    <w:rsid w:val="002313DC"/>
    <w:rsid w:val="00245557"/>
    <w:rsid w:val="00247E9C"/>
    <w:rsid w:val="002505C3"/>
    <w:rsid w:val="0026554C"/>
    <w:rsid w:val="002659FF"/>
    <w:rsid w:val="002723F2"/>
    <w:rsid w:val="002770F2"/>
    <w:rsid w:val="00282206"/>
    <w:rsid w:val="0028404B"/>
    <w:rsid w:val="00292C07"/>
    <w:rsid w:val="002A6246"/>
    <w:rsid w:val="002B252F"/>
    <w:rsid w:val="002C1A5C"/>
    <w:rsid w:val="002D0C7A"/>
    <w:rsid w:val="002D4C53"/>
    <w:rsid w:val="002E136F"/>
    <w:rsid w:val="002F26D5"/>
    <w:rsid w:val="00312C39"/>
    <w:rsid w:val="00346508"/>
    <w:rsid w:val="00347AE7"/>
    <w:rsid w:val="0036195D"/>
    <w:rsid w:val="003B37D6"/>
    <w:rsid w:val="003C155B"/>
    <w:rsid w:val="003D47A4"/>
    <w:rsid w:val="003E3079"/>
    <w:rsid w:val="003F0E9E"/>
    <w:rsid w:val="003F4C79"/>
    <w:rsid w:val="004023A0"/>
    <w:rsid w:val="00440C48"/>
    <w:rsid w:val="00446023"/>
    <w:rsid w:val="00456DB8"/>
    <w:rsid w:val="00466F1D"/>
    <w:rsid w:val="00470145"/>
    <w:rsid w:val="0047581E"/>
    <w:rsid w:val="00476129"/>
    <w:rsid w:val="004A0A53"/>
    <w:rsid w:val="004A49EB"/>
    <w:rsid w:val="004A74B2"/>
    <w:rsid w:val="004B0460"/>
    <w:rsid w:val="004B7074"/>
    <w:rsid w:val="004D2F2C"/>
    <w:rsid w:val="004D3142"/>
    <w:rsid w:val="004E43E1"/>
    <w:rsid w:val="00505391"/>
    <w:rsid w:val="00505EB1"/>
    <w:rsid w:val="00510685"/>
    <w:rsid w:val="005133EB"/>
    <w:rsid w:val="00513CEF"/>
    <w:rsid w:val="00535896"/>
    <w:rsid w:val="00557AE1"/>
    <w:rsid w:val="00560DE3"/>
    <w:rsid w:val="00573849"/>
    <w:rsid w:val="00574368"/>
    <w:rsid w:val="0058051E"/>
    <w:rsid w:val="00592ECB"/>
    <w:rsid w:val="005A34FC"/>
    <w:rsid w:val="005B1D36"/>
    <w:rsid w:val="005B7D6B"/>
    <w:rsid w:val="005C4888"/>
    <w:rsid w:val="005C70F7"/>
    <w:rsid w:val="005F64E7"/>
    <w:rsid w:val="00614BD7"/>
    <w:rsid w:val="0063699F"/>
    <w:rsid w:val="00641849"/>
    <w:rsid w:val="00644FBC"/>
    <w:rsid w:val="00677D4A"/>
    <w:rsid w:val="00685AB2"/>
    <w:rsid w:val="00696A07"/>
    <w:rsid w:val="006A0868"/>
    <w:rsid w:val="006A164C"/>
    <w:rsid w:val="006A3432"/>
    <w:rsid w:val="006A50B2"/>
    <w:rsid w:val="006B07AE"/>
    <w:rsid w:val="006B6AA3"/>
    <w:rsid w:val="006C1E1B"/>
    <w:rsid w:val="006F42C8"/>
    <w:rsid w:val="007071D3"/>
    <w:rsid w:val="00713282"/>
    <w:rsid w:val="00721CE2"/>
    <w:rsid w:val="007224AC"/>
    <w:rsid w:val="007306FF"/>
    <w:rsid w:val="00731C79"/>
    <w:rsid w:val="00747F19"/>
    <w:rsid w:val="0075454F"/>
    <w:rsid w:val="0075555E"/>
    <w:rsid w:val="00784545"/>
    <w:rsid w:val="007A12AB"/>
    <w:rsid w:val="007A5D3A"/>
    <w:rsid w:val="007B4783"/>
    <w:rsid w:val="007C3E4B"/>
    <w:rsid w:val="007C48F7"/>
    <w:rsid w:val="007F1C68"/>
    <w:rsid w:val="007F21F5"/>
    <w:rsid w:val="007F353A"/>
    <w:rsid w:val="008079DE"/>
    <w:rsid w:val="008151A3"/>
    <w:rsid w:val="00825968"/>
    <w:rsid w:val="00845041"/>
    <w:rsid w:val="00860C45"/>
    <w:rsid w:val="00882FDE"/>
    <w:rsid w:val="00896325"/>
    <w:rsid w:val="008A197B"/>
    <w:rsid w:val="008C01E1"/>
    <w:rsid w:val="008C7056"/>
    <w:rsid w:val="008D761F"/>
    <w:rsid w:val="008E33A5"/>
    <w:rsid w:val="008F3F22"/>
    <w:rsid w:val="0091553D"/>
    <w:rsid w:val="00922A9A"/>
    <w:rsid w:val="0094241F"/>
    <w:rsid w:val="00942CBF"/>
    <w:rsid w:val="0094328B"/>
    <w:rsid w:val="00954481"/>
    <w:rsid w:val="00967816"/>
    <w:rsid w:val="009809F8"/>
    <w:rsid w:val="00993560"/>
    <w:rsid w:val="00995E10"/>
    <w:rsid w:val="009A6C21"/>
    <w:rsid w:val="009B3F25"/>
    <w:rsid w:val="009B77AE"/>
    <w:rsid w:val="009B7D86"/>
    <w:rsid w:val="009C182E"/>
    <w:rsid w:val="009C5202"/>
    <w:rsid w:val="009E4E75"/>
    <w:rsid w:val="009E788C"/>
    <w:rsid w:val="009E7C51"/>
    <w:rsid w:val="009F5105"/>
    <w:rsid w:val="00A03136"/>
    <w:rsid w:val="00A2024B"/>
    <w:rsid w:val="00A30370"/>
    <w:rsid w:val="00A70BA1"/>
    <w:rsid w:val="00A71710"/>
    <w:rsid w:val="00A822E4"/>
    <w:rsid w:val="00A85290"/>
    <w:rsid w:val="00A940AB"/>
    <w:rsid w:val="00AB4156"/>
    <w:rsid w:val="00AE02C0"/>
    <w:rsid w:val="00AE174A"/>
    <w:rsid w:val="00AF4652"/>
    <w:rsid w:val="00AF4EB4"/>
    <w:rsid w:val="00B02DD3"/>
    <w:rsid w:val="00B05B1D"/>
    <w:rsid w:val="00B07F80"/>
    <w:rsid w:val="00B13299"/>
    <w:rsid w:val="00B15687"/>
    <w:rsid w:val="00B26A91"/>
    <w:rsid w:val="00B35541"/>
    <w:rsid w:val="00B37087"/>
    <w:rsid w:val="00B40E47"/>
    <w:rsid w:val="00B41B6A"/>
    <w:rsid w:val="00B4564A"/>
    <w:rsid w:val="00B53548"/>
    <w:rsid w:val="00B655DC"/>
    <w:rsid w:val="00B831B9"/>
    <w:rsid w:val="00BA3507"/>
    <w:rsid w:val="00BA52AC"/>
    <w:rsid w:val="00BA7606"/>
    <w:rsid w:val="00BB6970"/>
    <w:rsid w:val="00BB7857"/>
    <w:rsid w:val="00BC142D"/>
    <w:rsid w:val="00BC245E"/>
    <w:rsid w:val="00BD65AC"/>
    <w:rsid w:val="00BE5937"/>
    <w:rsid w:val="00BF43A2"/>
    <w:rsid w:val="00C248C5"/>
    <w:rsid w:val="00C35554"/>
    <w:rsid w:val="00C42A87"/>
    <w:rsid w:val="00C522BC"/>
    <w:rsid w:val="00C5537C"/>
    <w:rsid w:val="00C65B9D"/>
    <w:rsid w:val="00C72A28"/>
    <w:rsid w:val="00C83B68"/>
    <w:rsid w:val="00C9321E"/>
    <w:rsid w:val="00C93A7B"/>
    <w:rsid w:val="00C96CA2"/>
    <w:rsid w:val="00CA75D3"/>
    <w:rsid w:val="00CB43FF"/>
    <w:rsid w:val="00CC4EF1"/>
    <w:rsid w:val="00CC7A2B"/>
    <w:rsid w:val="00CE736A"/>
    <w:rsid w:val="00CF766B"/>
    <w:rsid w:val="00D154FC"/>
    <w:rsid w:val="00D2607B"/>
    <w:rsid w:val="00D31D3B"/>
    <w:rsid w:val="00D35941"/>
    <w:rsid w:val="00D35CE2"/>
    <w:rsid w:val="00D63FD0"/>
    <w:rsid w:val="00D81F6C"/>
    <w:rsid w:val="00D91773"/>
    <w:rsid w:val="00DA630E"/>
    <w:rsid w:val="00DB5E4F"/>
    <w:rsid w:val="00DB6FA3"/>
    <w:rsid w:val="00DD630C"/>
    <w:rsid w:val="00DE7643"/>
    <w:rsid w:val="00DF3568"/>
    <w:rsid w:val="00DF3B32"/>
    <w:rsid w:val="00E0031F"/>
    <w:rsid w:val="00E04207"/>
    <w:rsid w:val="00E06530"/>
    <w:rsid w:val="00E37BFA"/>
    <w:rsid w:val="00E416E2"/>
    <w:rsid w:val="00E4632B"/>
    <w:rsid w:val="00E55CC0"/>
    <w:rsid w:val="00E618B4"/>
    <w:rsid w:val="00E73D4B"/>
    <w:rsid w:val="00EA0B2F"/>
    <w:rsid w:val="00EA543A"/>
    <w:rsid w:val="00EB32FC"/>
    <w:rsid w:val="00EC6AF6"/>
    <w:rsid w:val="00EE38C9"/>
    <w:rsid w:val="00EE397B"/>
    <w:rsid w:val="00EE4B0C"/>
    <w:rsid w:val="00F453A4"/>
    <w:rsid w:val="00F55E6B"/>
    <w:rsid w:val="00F73EDA"/>
    <w:rsid w:val="00F9124F"/>
    <w:rsid w:val="00FA5BFD"/>
    <w:rsid w:val="00FC3E47"/>
    <w:rsid w:val="00FE2C2C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5C49EC6"/>
  <w15:chartTrackingRefBased/>
  <w15:docId w15:val="{F5264076-2F2F-4DD2-9FFA-634CF583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PlainText">
    <w:name w:val="Plain Text"/>
    <w:basedOn w:val="Normal"/>
    <w:link w:val="PlainTextChar"/>
    <w:rsid w:val="00B831B9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831B9"/>
    <w:rPr>
      <w:rFonts w:ascii="Courier New" w:hAnsi="Courier New" w:cs="Courier New"/>
    </w:rPr>
  </w:style>
  <w:style w:type="character" w:customStyle="1" w:styleId="fontstyle01">
    <w:name w:val="fontstyle01"/>
    <w:basedOn w:val="DefaultParagraphFont"/>
    <w:rsid w:val="0028220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82206"/>
    <w:rPr>
      <w:rFonts w:ascii="Times New Roman" w:hAnsi="Times New Roman" w:cs="Times New Roman" w:hint="default"/>
      <w:b/>
      <w:bCs/>
      <w:i w:val="0"/>
      <w:iCs w:val="0"/>
      <w:color w:val="000080"/>
      <w:sz w:val="24"/>
      <w:szCs w:val="24"/>
    </w:rPr>
  </w:style>
  <w:style w:type="paragraph" w:styleId="ListParagraph">
    <w:name w:val="List Paragraph"/>
    <w:basedOn w:val="Normal"/>
    <w:uiPriority w:val="34"/>
    <w:qFormat/>
    <w:rsid w:val="001D6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581</Words>
  <Characters>3314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nguyên ngọc điều</cp:lastModifiedBy>
  <cp:revision>65</cp:revision>
  <cp:lastPrinted>2019-09-27T02:45:00Z</cp:lastPrinted>
  <dcterms:created xsi:type="dcterms:W3CDTF">2021-07-26T08:11:00Z</dcterms:created>
  <dcterms:modified xsi:type="dcterms:W3CDTF">2025-11-07T07:00:00Z</dcterms:modified>
</cp:coreProperties>
</file>